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F0" w:rsidRPr="00E92BC1" w:rsidRDefault="00A953D8" w:rsidP="000C24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="000C24F0" w:rsidRPr="00E92BC1">
        <w:rPr>
          <w:rFonts w:ascii="Arial" w:hAnsi="Arial" w:cs="Arial"/>
          <w:b/>
          <w:sz w:val="28"/>
          <w:szCs w:val="28"/>
        </w:rPr>
        <w:t>ndirizzo “Trasporti e Logistica”</w:t>
      </w:r>
    </w:p>
    <w:p w:rsidR="000C24F0" w:rsidRPr="00E92BC1" w:rsidRDefault="000C24F0" w:rsidP="000C24F0">
      <w:pPr>
        <w:jc w:val="center"/>
        <w:rPr>
          <w:rFonts w:ascii="Arial Narrow" w:hAnsi="Arial Narrow" w:cs="Arial"/>
          <w:b/>
          <w:sz w:val="28"/>
          <w:szCs w:val="28"/>
        </w:rPr>
      </w:pPr>
      <w:r w:rsidRPr="00E92BC1">
        <w:rPr>
          <w:rFonts w:ascii="Arial Narrow" w:hAnsi="Arial Narrow" w:cs="Arial"/>
          <w:b/>
          <w:sz w:val="28"/>
          <w:szCs w:val="28"/>
        </w:rPr>
        <w:t>articolazione “Conduzione del mezzo”</w:t>
      </w:r>
    </w:p>
    <w:p w:rsidR="000C24F0" w:rsidRPr="00543B4B" w:rsidRDefault="000C24F0" w:rsidP="000C24F0">
      <w:pPr>
        <w:jc w:val="center"/>
        <w:rPr>
          <w:rFonts w:ascii="Arial Narrow" w:hAnsi="Arial Narrow" w:cs="Arial"/>
          <w:b/>
          <w:sz w:val="32"/>
          <w:szCs w:val="32"/>
        </w:rPr>
      </w:pPr>
      <w:r w:rsidRPr="00E92BC1">
        <w:rPr>
          <w:rFonts w:ascii="Arial Narrow" w:hAnsi="Arial Narrow" w:cs="Arial"/>
          <w:b/>
          <w:sz w:val="28"/>
          <w:szCs w:val="28"/>
        </w:rPr>
        <w:t>opzione “Conduzione del mezzo navale</w:t>
      </w:r>
      <w:r w:rsidRPr="00543B4B">
        <w:rPr>
          <w:rFonts w:ascii="Arial Narrow" w:hAnsi="Arial Narrow" w:cs="Arial"/>
          <w:b/>
          <w:sz w:val="32"/>
          <w:szCs w:val="32"/>
        </w:rPr>
        <w:t>”</w:t>
      </w:r>
    </w:p>
    <w:p w:rsidR="000C24F0" w:rsidRDefault="000C24F0" w:rsidP="000C24F0">
      <w:pPr>
        <w:ind w:left="358" w:hanging="539"/>
        <w:jc w:val="center"/>
        <w:rPr>
          <w:rFonts w:ascii="Arial Narrow" w:hAnsi="Arial Narrow" w:cs="Arial Narrow"/>
          <w:b/>
          <w:bCs/>
          <w:spacing w:val="2"/>
          <w:sz w:val="28"/>
          <w:szCs w:val="28"/>
        </w:rPr>
      </w:pPr>
    </w:p>
    <w:p w:rsidR="000C24F0" w:rsidRPr="00833C6E" w:rsidRDefault="000C24F0" w:rsidP="000C24F0">
      <w:pPr>
        <w:ind w:left="358" w:hanging="539"/>
        <w:jc w:val="center"/>
        <w:rPr>
          <w:rFonts w:ascii="Arial Narrow" w:hAnsi="Arial Narrow" w:cs="Arial Narrow"/>
          <w:b/>
          <w:bCs/>
          <w:spacing w:val="2"/>
          <w:sz w:val="28"/>
          <w:szCs w:val="28"/>
        </w:rPr>
      </w:pPr>
      <w:r w:rsidRPr="00E92BC1">
        <w:rPr>
          <w:rFonts w:ascii="Arial Narrow" w:hAnsi="Arial Narrow" w:cs="Arial Narrow"/>
          <w:b/>
          <w:bCs/>
          <w:spacing w:val="2"/>
          <w:sz w:val="28"/>
          <w:szCs w:val="28"/>
        </w:rPr>
        <w:t>Quadro orario</w:t>
      </w:r>
    </w:p>
    <w:tbl>
      <w:tblPr>
        <w:tblW w:w="9929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260"/>
        <w:gridCol w:w="3652"/>
        <w:gridCol w:w="1002"/>
        <w:gridCol w:w="1001"/>
        <w:gridCol w:w="1003"/>
        <w:gridCol w:w="1007"/>
        <w:gridCol w:w="1004"/>
      </w:tblGrid>
      <w:tr w:rsidR="000C24F0" w:rsidRPr="007517AC" w:rsidTr="00EB345A">
        <w:trPr>
          <w:trHeight w:val="345"/>
          <w:tblHeader/>
        </w:trPr>
        <w:tc>
          <w:tcPr>
            <w:tcW w:w="9929" w:type="dxa"/>
            <w:gridSpan w:val="7"/>
          </w:tcPr>
          <w:p w:rsidR="000C24F0" w:rsidRPr="007517AC" w:rsidRDefault="000C24F0" w:rsidP="00EB345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Pr="007517AC">
              <w:rPr>
                <w:rFonts w:ascii="Arial Narrow" w:hAnsi="Arial Narrow"/>
                <w:b/>
                <w:bCs/>
                <w:color w:val="000000"/>
              </w:rPr>
              <w:t>TRASPORTI E LOGISTICA</w:t>
            </w:r>
            <w:r>
              <w:rPr>
                <w:rFonts w:ascii="Arial Narrow" w:hAnsi="Arial Narrow"/>
                <w:b/>
                <w:bCs/>
                <w:color w:val="000000"/>
              </w:rPr>
              <w:t>”</w:t>
            </w:r>
            <w:r w:rsidRPr="007517AC">
              <w:rPr>
                <w:rFonts w:ascii="Arial Narrow" w:hAnsi="Arial Narrow"/>
                <w:b/>
                <w:bCs/>
                <w:color w:val="000000"/>
              </w:rPr>
              <w:t xml:space="preserve">:  ATTIVITÀ E INSEGNAMENTI </w:t>
            </w:r>
            <w:r>
              <w:rPr>
                <w:rFonts w:ascii="Arial Narrow" w:hAnsi="Arial Narrow"/>
                <w:b/>
                <w:bCs/>
              </w:rPr>
              <w:t>OBBLIGATORI</w:t>
            </w:r>
          </w:p>
        </w:tc>
      </w:tr>
      <w:tr w:rsidR="000C24F0" w:rsidRPr="007517AC" w:rsidTr="00EB345A">
        <w:trPr>
          <w:trHeight w:val="315"/>
        </w:trPr>
        <w:tc>
          <w:tcPr>
            <w:tcW w:w="4912" w:type="dxa"/>
            <w:gridSpan w:val="2"/>
            <w:vMerge w:val="restart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</w:rPr>
              <w:t>DISC</w:t>
            </w:r>
            <w:r>
              <w:rPr>
                <w:rFonts w:ascii="Arial Narrow" w:hAnsi="Arial Narrow" w:cs="Arial"/>
                <w:b/>
                <w:color w:val="000000"/>
              </w:rPr>
              <w:t>I</w:t>
            </w:r>
            <w:r w:rsidRPr="007517AC">
              <w:rPr>
                <w:rFonts w:ascii="Arial Narrow" w:hAnsi="Arial Narrow" w:cs="Arial"/>
                <w:b/>
                <w:color w:val="000000"/>
              </w:rPr>
              <w:t>PLINE</w:t>
            </w:r>
          </w:p>
        </w:tc>
        <w:tc>
          <w:tcPr>
            <w:tcW w:w="5017" w:type="dxa"/>
            <w:gridSpan w:val="5"/>
            <w:vAlign w:val="center"/>
          </w:tcPr>
          <w:p w:rsidR="000C24F0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ore</w:t>
            </w:r>
          </w:p>
        </w:tc>
      </w:tr>
      <w:tr w:rsidR="000C24F0" w:rsidRPr="007517AC" w:rsidTr="00EB345A">
        <w:trPr>
          <w:trHeight w:val="315"/>
        </w:trPr>
        <w:tc>
          <w:tcPr>
            <w:tcW w:w="4912" w:type="dxa"/>
            <w:gridSpan w:val="2"/>
            <w:vMerge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03" w:type="dxa"/>
            <w:gridSpan w:val="2"/>
            <w:vMerge w:val="restart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  <w:spacing w:val="4"/>
              </w:rPr>
              <w:t>1° biennio</w:t>
            </w:r>
          </w:p>
        </w:tc>
        <w:tc>
          <w:tcPr>
            <w:tcW w:w="2010" w:type="dxa"/>
            <w:gridSpan w:val="2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  <w:spacing w:val="4"/>
              </w:rPr>
              <w:t>2° biennio</w:t>
            </w:r>
          </w:p>
        </w:tc>
        <w:tc>
          <w:tcPr>
            <w:tcW w:w="1004" w:type="dxa"/>
          </w:tcPr>
          <w:p w:rsidR="000C24F0" w:rsidRPr="002534BC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5° anno</w:t>
            </w:r>
          </w:p>
        </w:tc>
      </w:tr>
      <w:tr w:rsidR="000C24F0" w:rsidRPr="007517AC" w:rsidTr="00EB345A">
        <w:trPr>
          <w:trHeight w:val="315"/>
        </w:trPr>
        <w:tc>
          <w:tcPr>
            <w:tcW w:w="4912" w:type="dxa"/>
            <w:gridSpan w:val="2"/>
            <w:vMerge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03" w:type="dxa"/>
            <w:gridSpan w:val="2"/>
            <w:vMerge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14" w:type="dxa"/>
            <w:gridSpan w:val="3"/>
            <w:vAlign w:val="center"/>
          </w:tcPr>
          <w:p w:rsidR="000C24F0" w:rsidRPr="0056391A" w:rsidRDefault="000C24F0" w:rsidP="00EB345A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0C24F0" w:rsidRPr="007517AC" w:rsidTr="00EB345A">
        <w:trPr>
          <w:trHeight w:val="315"/>
        </w:trPr>
        <w:tc>
          <w:tcPr>
            <w:tcW w:w="4912" w:type="dxa"/>
            <w:gridSpan w:val="2"/>
            <w:vMerge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02" w:type="dxa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1001" w:type="dxa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1003" w:type="dxa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7" w:type="dxa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4^</w:t>
            </w:r>
          </w:p>
        </w:tc>
        <w:tc>
          <w:tcPr>
            <w:tcW w:w="1004" w:type="dxa"/>
            <w:vAlign w:val="center"/>
          </w:tcPr>
          <w:p w:rsidR="000C24F0" w:rsidRPr="007517AC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5^</w:t>
            </w:r>
          </w:p>
        </w:tc>
      </w:tr>
      <w:tr w:rsidR="000C24F0" w:rsidRPr="002F3413" w:rsidTr="00EB345A">
        <w:trPr>
          <w:trHeight w:val="253"/>
        </w:trPr>
        <w:tc>
          <w:tcPr>
            <w:tcW w:w="4912" w:type="dxa"/>
            <w:gridSpan w:val="2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002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14" w:type="dxa"/>
            <w:gridSpan w:val="3"/>
            <w:vMerge w:val="restart"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167"/>
        </w:trPr>
        <w:tc>
          <w:tcPr>
            <w:tcW w:w="4912" w:type="dxa"/>
            <w:gridSpan w:val="2"/>
          </w:tcPr>
          <w:p w:rsidR="000C24F0" w:rsidRPr="00214D86" w:rsidRDefault="000C24F0" w:rsidP="00EB345A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2003" w:type="dxa"/>
            <w:gridSpan w:val="2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i/>
                <w:sz w:val="20"/>
                <w:szCs w:val="20"/>
              </w:rPr>
              <w:t>66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177"/>
        </w:trPr>
        <w:tc>
          <w:tcPr>
            <w:tcW w:w="4912" w:type="dxa"/>
            <w:gridSpan w:val="2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002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203"/>
        </w:trPr>
        <w:tc>
          <w:tcPr>
            <w:tcW w:w="4912" w:type="dxa"/>
            <w:gridSpan w:val="2"/>
          </w:tcPr>
          <w:p w:rsidR="000C24F0" w:rsidRPr="00214D86" w:rsidRDefault="000C24F0" w:rsidP="00EB345A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2003" w:type="dxa"/>
            <w:gridSpan w:val="2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i/>
                <w:sz w:val="20"/>
                <w:szCs w:val="20"/>
              </w:rPr>
              <w:t>66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*</w:t>
            </w: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131"/>
        </w:trPr>
        <w:tc>
          <w:tcPr>
            <w:tcW w:w="4912" w:type="dxa"/>
            <w:gridSpan w:val="2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rappresentazione grafica</w:t>
            </w:r>
          </w:p>
        </w:tc>
        <w:tc>
          <w:tcPr>
            <w:tcW w:w="1002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239"/>
        </w:trPr>
        <w:tc>
          <w:tcPr>
            <w:tcW w:w="4912" w:type="dxa"/>
            <w:gridSpan w:val="2"/>
          </w:tcPr>
          <w:p w:rsidR="000C24F0" w:rsidRPr="00214D86" w:rsidRDefault="000C24F0" w:rsidP="00EB345A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2003" w:type="dxa"/>
            <w:gridSpan w:val="2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color w:val="000000"/>
                <w:spacing w:val="2"/>
                <w:sz w:val="20"/>
                <w:szCs w:val="20"/>
              </w:rPr>
              <w:t>66</w:t>
            </w:r>
            <w:r>
              <w:rPr>
                <w:rFonts w:ascii="Arial Narrow" w:hAnsi="Arial Narrow" w:cs="Arial"/>
                <w:color w:val="000000"/>
                <w:spacing w:val="2"/>
                <w:sz w:val="20"/>
                <w:szCs w:val="20"/>
              </w:rPr>
              <w:t>*</w:t>
            </w: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315"/>
        </w:trPr>
        <w:tc>
          <w:tcPr>
            <w:tcW w:w="4912" w:type="dxa"/>
            <w:gridSpan w:val="2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002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Merge w:val="restart"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315"/>
        </w:trPr>
        <w:tc>
          <w:tcPr>
            <w:tcW w:w="4912" w:type="dxa"/>
            <w:gridSpan w:val="2"/>
          </w:tcPr>
          <w:p w:rsidR="000C24F0" w:rsidRPr="00214D86" w:rsidRDefault="000C24F0" w:rsidP="00EB345A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002" w:type="dxa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66</w:t>
            </w: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315"/>
        </w:trPr>
        <w:tc>
          <w:tcPr>
            <w:tcW w:w="4912" w:type="dxa"/>
            <w:gridSpan w:val="2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02" w:type="dxa"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3014" w:type="dxa"/>
            <w:gridSpan w:val="3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315"/>
        </w:trPr>
        <w:tc>
          <w:tcPr>
            <w:tcW w:w="9929" w:type="dxa"/>
            <w:gridSpan w:val="7"/>
          </w:tcPr>
          <w:p w:rsidR="000C24F0" w:rsidRDefault="000C24F0" w:rsidP="00EB345A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D57A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ARTICOLAZIONE:  “CO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ND</w:t>
            </w:r>
            <w:r w:rsidRPr="002D57A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UZIONE DEL MEZZO” </w:t>
            </w:r>
          </w:p>
          <w:p w:rsidR="000C24F0" w:rsidRDefault="000C24F0" w:rsidP="00EB345A">
            <w:pPr>
              <w:spacing w:before="120" w:after="120"/>
              <w:jc w:val="center"/>
            </w:pPr>
            <w:r w:rsidRPr="002D57A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OPZIONE:  “CO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ND</w:t>
            </w:r>
            <w:r w:rsidRPr="002D57A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UZIONE DEL MEZZO</w:t>
            </w:r>
            <w:r w:rsidRPr="00A26A42">
              <w:rPr>
                <w:rFonts w:ascii="Arial Narrow" w:hAnsi="Arial Narrow" w:cs="Arial"/>
                <w:b/>
                <w:sz w:val="22"/>
                <w:szCs w:val="22"/>
              </w:rPr>
              <w:t xml:space="preserve"> NAVALE</w:t>
            </w:r>
            <w:r w:rsidRPr="002D57A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”</w:t>
            </w:r>
          </w:p>
        </w:tc>
      </w:tr>
      <w:tr w:rsidR="000C24F0" w:rsidRPr="002F3413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4F0" w:rsidRPr="00E42919" w:rsidRDefault="000C24F0" w:rsidP="00EB345A">
            <w:pPr>
              <w:jc w:val="center"/>
              <w:rPr>
                <w:b/>
                <w:sz w:val="20"/>
                <w:szCs w:val="20"/>
              </w:rPr>
            </w:pPr>
            <w:r w:rsidRPr="00E42919">
              <w:rPr>
                <w:b/>
                <w:sz w:val="20"/>
                <w:szCs w:val="20"/>
              </w:rPr>
              <w:t>47/A</w:t>
            </w:r>
            <w:r w:rsidR="002F11BA">
              <w:rPr>
                <w:b/>
                <w:sz w:val="20"/>
                <w:szCs w:val="20"/>
              </w:rPr>
              <w:t>-49/A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 w:val="restart"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7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4" w:type="dxa"/>
            <w:shd w:val="clear" w:color="000000" w:fill="BFBFBF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4F0" w:rsidRPr="002F3413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4F0" w:rsidRPr="00E42919" w:rsidRDefault="000C24F0" w:rsidP="00EB345A">
            <w:pPr>
              <w:jc w:val="center"/>
              <w:rPr>
                <w:b/>
                <w:sz w:val="20"/>
                <w:szCs w:val="20"/>
              </w:rPr>
            </w:pPr>
            <w:r w:rsidRPr="00E42919">
              <w:rPr>
                <w:b/>
                <w:sz w:val="20"/>
                <w:szCs w:val="20"/>
              </w:rPr>
              <w:t>34/A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2919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42919">
              <w:rPr>
                <w:b/>
                <w:sz w:val="20"/>
                <w:szCs w:val="20"/>
              </w:rPr>
              <w:t>35/A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Elettrotecnica, elettronica e automazione</w:t>
            </w:r>
          </w:p>
          <w:p w:rsidR="000C24F0" w:rsidRPr="002F3413" w:rsidRDefault="000C24F0" w:rsidP="00EB345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shd w:val="clear" w:color="000000" w:fill="BFBFBF"/>
            <w:vAlign w:val="center"/>
          </w:tcPr>
          <w:p w:rsidR="000C24F0" w:rsidRPr="002F3413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4" w:type="dxa"/>
            <w:vAlign w:val="center"/>
          </w:tcPr>
          <w:p w:rsidR="000C24F0" w:rsidRPr="003E6E6E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E6E6E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</w:tr>
      <w:tr w:rsidR="000C24F0" w:rsidRPr="00BC365D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jc w:val="center"/>
              <w:rPr>
                <w:b/>
                <w:sz w:val="20"/>
                <w:szCs w:val="20"/>
              </w:rPr>
            </w:pPr>
            <w:r w:rsidRPr="00BC365D">
              <w:rPr>
                <w:b/>
                <w:sz w:val="20"/>
                <w:szCs w:val="20"/>
              </w:rPr>
              <w:t>19/A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sz w:val="20"/>
                <w:szCs w:val="20"/>
              </w:rPr>
              <w:t>Diritto ed economia</w:t>
            </w:r>
          </w:p>
        </w:tc>
        <w:tc>
          <w:tcPr>
            <w:tcW w:w="2003" w:type="dxa"/>
            <w:gridSpan w:val="2"/>
            <w:vMerge/>
            <w:shd w:val="clear" w:color="000000" w:fill="BFBFBF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  <w:tc>
          <w:tcPr>
            <w:tcW w:w="1007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  <w:tc>
          <w:tcPr>
            <w:tcW w:w="1004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</w:tr>
      <w:tr w:rsidR="000C24F0" w:rsidRPr="00BC365D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jc w:val="center"/>
              <w:rPr>
                <w:b/>
                <w:sz w:val="20"/>
                <w:szCs w:val="20"/>
              </w:rPr>
            </w:pPr>
            <w:r w:rsidRPr="00BC365D">
              <w:rPr>
                <w:b/>
                <w:sz w:val="20"/>
                <w:szCs w:val="20"/>
              </w:rPr>
              <w:t>56/A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sz w:val="20"/>
                <w:szCs w:val="20"/>
              </w:rPr>
              <w:t>Scienze della navigazione, struttura e costruzione del mezzo navale</w:t>
            </w:r>
          </w:p>
        </w:tc>
        <w:tc>
          <w:tcPr>
            <w:tcW w:w="2003" w:type="dxa"/>
            <w:gridSpan w:val="2"/>
            <w:vMerge/>
            <w:shd w:val="clear" w:color="000000" w:fill="BFBFBF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007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165</w:t>
            </w:r>
          </w:p>
        </w:tc>
        <w:tc>
          <w:tcPr>
            <w:tcW w:w="1004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 xml:space="preserve">264 </w:t>
            </w:r>
          </w:p>
        </w:tc>
      </w:tr>
      <w:tr w:rsidR="000C24F0" w:rsidRPr="00BC365D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jc w:val="center"/>
              <w:rPr>
                <w:b/>
                <w:sz w:val="20"/>
                <w:szCs w:val="20"/>
              </w:rPr>
            </w:pPr>
            <w:r w:rsidRPr="00BC365D">
              <w:rPr>
                <w:b/>
                <w:sz w:val="20"/>
                <w:szCs w:val="20"/>
              </w:rPr>
              <w:t>20/A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sz w:val="20"/>
                <w:szCs w:val="20"/>
              </w:rPr>
              <w:t xml:space="preserve">Meccanica e macchine </w:t>
            </w:r>
          </w:p>
          <w:p w:rsidR="000C24F0" w:rsidRPr="00BC365D" w:rsidRDefault="000C24F0" w:rsidP="00EB34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  <w:shd w:val="clear" w:color="000000" w:fill="BFBFBF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132</w:t>
            </w:r>
          </w:p>
        </w:tc>
      </w:tr>
      <w:tr w:rsidR="000C24F0" w:rsidRPr="00BC365D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65D">
              <w:rPr>
                <w:b/>
                <w:sz w:val="20"/>
                <w:szCs w:val="20"/>
              </w:rPr>
              <w:t>15/A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BC365D">
              <w:rPr>
                <w:b/>
                <w:sz w:val="20"/>
                <w:szCs w:val="20"/>
              </w:rPr>
              <w:t>56/A</w:t>
            </w:r>
          </w:p>
        </w:tc>
        <w:tc>
          <w:tcPr>
            <w:tcW w:w="36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4F0" w:rsidRPr="00BC365D" w:rsidRDefault="000C24F0" w:rsidP="00EB345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sz w:val="20"/>
                <w:szCs w:val="20"/>
              </w:rPr>
              <w:t>Logistica</w:t>
            </w:r>
          </w:p>
        </w:tc>
        <w:tc>
          <w:tcPr>
            <w:tcW w:w="2003" w:type="dxa"/>
            <w:gridSpan w:val="2"/>
            <w:vMerge/>
            <w:shd w:val="clear" w:color="000000" w:fill="BFBFBF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 xml:space="preserve">99 </w:t>
            </w:r>
          </w:p>
        </w:tc>
        <w:tc>
          <w:tcPr>
            <w:tcW w:w="1007" w:type="dxa"/>
            <w:vAlign w:val="center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99</w:t>
            </w:r>
          </w:p>
        </w:tc>
        <w:tc>
          <w:tcPr>
            <w:tcW w:w="1004" w:type="dxa"/>
            <w:shd w:val="clear" w:color="auto" w:fill="C0C0C0"/>
            <w:vAlign w:val="center"/>
          </w:tcPr>
          <w:p w:rsidR="000C24F0" w:rsidRPr="00BC365D" w:rsidRDefault="000C24F0" w:rsidP="00EB345A">
            <w:pPr>
              <w:rPr>
                <w:rFonts w:ascii="Arial Narrow" w:hAnsi="Arial Narrow" w:cs="Arial"/>
                <w:b/>
                <w:bCs/>
                <w:strike/>
                <w:sz w:val="20"/>
                <w:szCs w:val="20"/>
              </w:rPr>
            </w:pPr>
          </w:p>
        </w:tc>
      </w:tr>
      <w:tr w:rsidR="000C24F0" w:rsidRPr="00BC365D" w:rsidTr="00EB345A">
        <w:trPr>
          <w:trHeight w:val="315"/>
        </w:trPr>
        <w:tc>
          <w:tcPr>
            <w:tcW w:w="4912" w:type="dxa"/>
            <w:gridSpan w:val="2"/>
          </w:tcPr>
          <w:p w:rsidR="000C24F0" w:rsidRPr="00BC365D" w:rsidRDefault="000C24F0" w:rsidP="00EB345A">
            <w:pPr>
              <w:spacing w:before="120"/>
              <w:jc w:val="right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Totale ore annue di attività</w:t>
            </w:r>
          </w:p>
          <w:p w:rsidR="000C24F0" w:rsidRPr="00BC365D" w:rsidRDefault="000C24F0" w:rsidP="00EB345A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spacing w:val="2"/>
                <w:sz w:val="20"/>
                <w:szCs w:val="20"/>
              </w:rPr>
              <w:t xml:space="preserve">e </w:t>
            </w: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insegnamenti di indirizzo</w:t>
            </w:r>
          </w:p>
        </w:tc>
        <w:tc>
          <w:tcPr>
            <w:tcW w:w="1002" w:type="dxa"/>
          </w:tcPr>
          <w:p w:rsidR="000C24F0" w:rsidRPr="00BC365D" w:rsidRDefault="000C24F0" w:rsidP="00EB345A">
            <w:pPr>
              <w:spacing w:before="24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396</w:t>
            </w:r>
          </w:p>
        </w:tc>
        <w:tc>
          <w:tcPr>
            <w:tcW w:w="1001" w:type="dxa"/>
          </w:tcPr>
          <w:p w:rsidR="000C24F0" w:rsidRPr="00BC365D" w:rsidRDefault="000C24F0" w:rsidP="00EB345A">
            <w:pPr>
              <w:spacing w:before="24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396</w:t>
            </w:r>
          </w:p>
        </w:tc>
        <w:tc>
          <w:tcPr>
            <w:tcW w:w="1003" w:type="dxa"/>
          </w:tcPr>
          <w:p w:rsidR="000C24F0" w:rsidRPr="00BC365D" w:rsidRDefault="000C24F0" w:rsidP="00EB345A">
            <w:pPr>
              <w:spacing w:before="24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561</w:t>
            </w:r>
          </w:p>
        </w:tc>
        <w:tc>
          <w:tcPr>
            <w:tcW w:w="1007" w:type="dxa"/>
          </w:tcPr>
          <w:p w:rsidR="000C24F0" w:rsidRPr="00BC365D" w:rsidRDefault="000C24F0" w:rsidP="00EB345A">
            <w:pPr>
              <w:spacing w:before="24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561</w:t>
            </w:r>
          </w:p>
        </w:tc>
        <w:tc>
          <w:tcPr>
            <w:tcW w:w="1004" w:type="dxa"/>
          </w:tcPr>
          <w:p w:rsidR="000C24F0" w:rsidRPr="00BC365D" w:rsidRDefault="000C24F0" w:rsidP="00EB345A">
            <w:pPr>
              <w:spacing w:before="24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561</w:t>
            </w:r>
          </w:p>
        </w:tc>
      </w:tr>
      <w:tr w:rsidR="000C24F0" w:rsidRPr="00BC365D" w:rsidTr="00EB345A">
        <w:trPr>
          <w:trHeight w:val="315"/>
        </w:trPr>
        <w:tc>
          <w:tcPr>
            <w:tcW w:w="1260" w:type="dxa"/>
            <w:tcBorders>
              <w:right w:val="single" w:sz="4" w:space="0" w:color="auto"/>
            </w:tcBorders>
          </w:tcPr>
          <w:p w:rsidR="002F11BA" w:rsidRDefault="002F11BA" w:rsidP="002F11BA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32/C 18/C</w:t>
            </w:r>
          </w:p>
          <w:p w:rsidR="000C24F0" w:rsidRPr="00BC365D" w:rsidRDefault="002F11BA" w:rsidP="00EB345A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26/C-27/C</w:t>
            </w:r>
          </w:p>
          <w:p w:rsidR="00A953D8" w:rsidRPr="00BC365D" w:rsidRDefault="00A953D8" w:rsidP="00EB345A">
            <w:pPr>
              <w:snapToGrid w:val="0"/>
              <w:rPr>
                <w:rFonts w:ascii="Arial Narrow" w:hAnsi="Arial Narrow" w:cs="Arial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 triennio</w:t>
            </w:r>
          </w:p>
        </w:tc>
        <w:tc>
          <w:tcPr>
            <w:tcW w:w="3652" w:type="dxa"/>
            <w:tcBorders>
              <w:left w:val="single" w:sz="4" w:space="0" w:color="auto"/>
            </w:tcBorders>
          </w:tcPr>
          <w:p w:rsidR="000C24F0" w:rsidRPr="00BC365D" w:rsidRDefault="000C24F0" w:rsidP="00EB345A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2003" w:type="dxa"/>
            <w:gridSpan w:val="2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Cs/>
                <w:i/>
                <w:sz w:val="20"/>
                <w:szCs w:val="20"/>
              </w:rPr>
              <w:t>264*</w:t>
            </w:r>
          </w:p>
        </w:tc>
        <w:tc>
          <w:tcPr>
            <w:tcW w:w="2010" w:type="dxa"/>
            <w:gridSpan w:val="2"/>
          </w:tcPr>
          <w:p w:rsidR="00D129A9" w:rsidRPr="00B120F2" w:rsidRDefault="00730A08" w:rsidP="00D129A9">
            <w:pPr>
              <w:snapToGrid w:val="0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B120F2">
              <w:rPr>
                <w:i/>
                <w:sz w:val="20"/>
                <w:szCs w:val="20"/>
              </w:rPr>
              <w:t>66(</w:t>
            </w:r>
            <w:r w:rsidR="00D129A9" w:rsidRPr="00B120F2">
              <w:rPr>
                <w:i/>
                <w:sz w:val="20"/>
                <w:szCs w:val="20"/>
              </w:rPr>
              <w:t>32/C</w:t>
            </w:r>
            <w:r w:rsidRPr="00B120F2">
              <w:rPr>
                <w:i/>
                <w:sz w:val="20"/>
                <w:szCs w:val="20"/>
              </w:rPr>
              <w:t>)</w:t>
            </w:r>
            <w:r w:rsidR="00D129A9" w:rsidRPr="00B120F2">
              <w:rPr>
                <w:i/>
                <w:sz w:val="20"/>
                <w:szCs w:val="20"/>
              </w:rPr>
              <w:t xml:space="preserve">  </w:t>
            </w:r>
            <w:r w:rsidR="00A953D8" w:rsidRPr="00B120F2">
              <w:rPr>
                <w:i/>
                <w:sz w:val="20"/>
                <w:szCs w:val="20"/>
              </w:rPr>
              <w:t xml:space="preserve">66(32/C)  </w:t>
            </w:r>
          </w:p>
          <w:p w:rsidR="002F11BA" w:rsidRPr="00B120F2" w:rsidRDefault="00A953D8" w:rsidP="00730A08">
            <w:pPr>
              <w:snapToGrid w:val="0"/>
              <w:rPr>
                <w:i/>
                <w:sz w:val="20"/>
                <w:szCs w:val="20"/>
              </w:rPr>
            </w:pPr>
            <w:r w:rsidRPr="00771B79">
              <w:rPr>
                <w:i/>
                <w:sz w:val="20"/>
                <w:szCs w:val="20"/>
                <w:highlight w:val="yellow"/>
              </w:rPr>
              <w:t>1</w:t>
            </w:r>
            <w:r w:rsidR="002F11BA" w:rsidRPr="00771B79">
              <w:rPr>
                <w:i/>
                <w:sz w:val="20"/>
                <w:szCs w:val="20"/>
                <w:highlight w:val="yellow"/>
              </w:rPr>
              <w:t>32</w:t>
            </w:r>
            <w:r w:rsidRPr="00771B79">
              <w:rPr>
                <w:i/>
                <w:sz w:val="20"/>
                <w:szCs w:val="20"/>
                <w:highlight w:val="yellow"/>
              </w:rPr>
              <w:t>( 18/C)</w:t>
            </w:r>
            <w:r w:rsidRPr="00771B79">
              <w:rPr>
                <w:rFonts w:ascii="Arial Narrow" w:hAnsi="Arial Narrow" w:cs="Arial"/>
                <w:bCs/>
                <w:i/>
                <w:sz w:val="20"/>
                <w:szCs w:val="20"/>
                <w:highlight w:val="yellow"/>
              </w:rPr>
              <w:t xml:space="preserve"> </w:t>
            </w:r>
            <w:r w:rsidR="002F11BA" w:rsidRPr="00771B79">
              <w:rPr>
                <w:rFonts w:ascii="Arial Narrow" w:hAnsi="Arial Narrow" w:cs="Arial"/>
                <w:bCs/>
                <w:i/>
                <w:sz w:val="20"/>
                <w:szCs w:val="20"/>
                <w:highlight w:val="yellow"/>
              </w:rPr>
              <w:t>165</w:t>
            </w:r>
            <w:r w:rsidR="00730A08" w:rsidRPr="00771B79">
              <w:rPr>
                <w:i/>
                <w:sz w:val="20"/>
                <w:szCs w:val="20"/>
                <w:highlight w:val="yellow"/>
              </w:rPr>
              <w:t>( 18/C)</w:t>
            </w:r>
          </w:p>
          <w:p w:rsidR="00730A08" w:rsidRPr="00B120F2" w:rsidRDefault="002F11BA" w:rsidP="00730A08">
            <w:pPr>
              <w:snapToGrid w:val="0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B120F2">
              <w:rPr>
                <w:rFonts w:ascii="Arial Narrow" w:hAnsi="Arial Narrow" w:cs="Arial"/>
                <w:bCs/>
                <w:i/>
                <w:sz w:val="20"/>
                <w:szCs w:val="20"/>
              </w:rPr>
              <w:t>66 (26-27/C) 66 (26-27/C</w:t>
            </w:r>
          </w:p>
          <w:p w:rsidR="00F86D26" w:rsidRPr="00B120F2" w:rsidRDefault="000C24F0" w:rsidP="00730A08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B120F2">
              <w:rPr>
                <w:rFonts w:ascii="Arial Narrow" w:hAnsi="Arial Narrow" w:cs="Arial"/>
                <w:bCs/>
                <w:i/>
                <w:sz w:val="20"/>
                <w:szCs w:val="20"/>
              </w:rPr>
              <w:t>561*</w:t>
            </w:r>
          </w:p>
        </w:tc>
        <w:tc>
          <w:tcPr>
            <w:tcW w:w="1004" w:type="dxa"/>
          </w:tcPr>
          <w:p w:rsidR="00730A08" w:rsidRPr="00B120F2" w:rsidRDefault="00730A08" w:rsidP="00730A08">
            <w:pPr>
              <w:snapToGrid w:val="0"/>
              <w:rPr>
                <w:i/>
                <w:sz w:val="20"/>
                <w:szCs w:val="20"/>
              </w:rPr>
            </w:pPr>
            <w:r w:rsidRPr="00B120F2">
              <w:rPr>
                <w:i/>
                <w:sz w:val="20"/>
                <w:szCs w:val="20"/>
              </w:rPr>
              <w:t>66(32/C)</w:t>
            </w:r>
          </w:p>
          <w:p w:rsidR="00730A08" w:rsidRPr="00B120F2" w:rsidRDefault="002F11BA" w:rsidP="00730A08">
            <w:pPr>
              <w:snapToGrid w:val="0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771B79">
              <w:rPr>
                <w:i/>
                <w:sz w:val="20"/>
                <w:szCs w:val="20"/>
                <w:highlight w:val="yellow"/>
              </w:rPr>
              <w:t>198</w:t>
            </w:r>
            <w:r w:rsidR="00730A08" w:rsidRPr="00771B79">
              <w:rPr>
                <w:i/>
                <w:sz w:val="20"/>
                <w:szCs w:val="20"/>
                <w:highlight w:val="yellow"/>
              </w:rPr>
              <w:t>(18/C</w:t>
            </w:r>
            <w:r w:rsidR="00730A08" w:rsidRPr="00B120F2">
              <w:rPr>
                <w:i/>
                <w:sz w:val="20"/>
                <w:szCs w:val="20"/>
              </w:rPr>
              <w:t>)</w:t>
            </w:r>
            <w:r w:rsidR="00730A08" w:rsidRPr="00B120F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</w:p>
          <w:p w:rsidR="002F11BA" w:rsidRPr="00B120F2" w:rsidRDefault="002F11BA" w:rsidP="002F11BA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B120F2">
              <w:rPr>
                <w:rFonts w:ascii="Arial Narrow" w:hAnsi="Arial Narrow" w:cs="Arial"/>
                <w:bCs/>
                <w:i/>
                <w:sz w:val="20"/>
                <w:szCs w:val="20"/>
              </w:rPr>
              <w:t>66 (26-27/C)</w:t>
            </w:r>
          </w:p>
          <w:p w:rsidR="000C24F0" w:rsidRPr="00B120F2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</w:pPr>
            <w:r w:rsidRPr="00B120F2">
              <w:rPr>
                <w:rFonts w:ascii="Arial Narrow" w:hAnsi="Arial Narrow" w:cs="Arial"/>
                <w:bCs/>
                <w:i/>
                <w:sz w:val="20"/>
                <w:szCs w:val="20"/>
              </w:rPr>
              <w:t>330*</w:t>
            </w:r>
          </w:p>
        </w:tc>
      </w:tr>
      <w:tr w:rsidR="000C24F0" w:rsidRPr="00BC365D" w:rsidTr="00EB345A">
        <w:trPr>
          <w:trHeight w:val="315"/>
        </w:trPr>
        <w:tc>
          <w:tcPr>
            <w:tcW w:w="4912" w:type="dxa"/>
            <w:gridSpan w:val="2"/>
          </w:tcPr>
          <w:p w:rsidR="000C24F0" w:rsidRPr="00BC365D" w:rsidRDefault="000C24F0" w:rsidP="00EB345A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1002" w:type="dxa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1001" w:type="dxa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z w:val="20"/>
                <w:szCs w:val="20"/>
              </w:rPr>
              <w:t>1056</w:t>
            </w:r>
          </w:p>
        </w:tc>
        <w:tc>
          <w:tcPr>
            <w:tcW w:w="1003" w:type="dxa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7" w:type="dxa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4" w:type="dxa"/>
          </w:tcPr>
          <w:p w:rsidR="000C24F0" w:rsidRPr="00BC365D" w:rsidRDefault="000C24F0" w:rsidP="00EB345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C365D"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1056</w:t>
            </w:r>
          </w:p>
        </w:tc>
      </w:tr>
    </w:tbl>
    <w:p w:rsidR="000C24F0" w:rsidRDefault="000C24F0" w:rsidP="000C24F0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0C24F0" w:rsidRDefault="000C24F0" w:rsidP="000C24F0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0C24F0" w:rsidRPr="00AF6A14" w:rsidRDefault="000C24F0" w:rsidP="000C24F0">
      <w:pPr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**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primo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sectPr w:rsidR="000C24F0" w:rsidRPr="00AF6A14" w:rsidSect="00B15D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E4" w:rsidRDefault="005A71E4">
      <w:r>
        <w:separator/>
      </w:r>
    </w:p>
  </w:endnote>
  <w:endnote w:type="continuationSeparator" w:id="0">
    <w:p w:rsidR="005A71E4" w:rsidRDefault="005A7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E4" w:rsidRDefault="005A71E4">
      <w:r>
        <w:separator/>
      </w:r>
    </w:p>
  </w:footnote>
  <w:footnote w:type="continuationSeparator" w:id="0">
    <w:p w:rsidR="005A71E4" w:rsidRDefault="005A7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76C1"/>
    <w:multiLevelType w:val="hybridMultilevel"/>
    <w:tmpl w:val="D3A892DE"/>
    <w:lvl w:ilvl="0" w:tplc="70E46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A66"/>
    <w:rsid w:val="00013692"/>
    <w:rsid w:val="000611F4"/>
    <w:rsid w:val="00096D44"/>
    <w:rsid w:val="000C24F0"/>
    <w:rsid w:val="00147E17"/>
    <w:rsid w:val="0015667E"/>
    <w:rsid w:val="0018738C"/>
    <w:rsid w:val="001A5F06"/>
    <w:rsid w:val="001F66FA"/>
    <w:rsid w:val="001F792D"/>
    <w:rsid w:val="00267567"/>
    <w:rsid w:val="002C6053"/>
    <w:rsid w:val="002E6C75"/>
    <w:rsid w:val="002F11BA"/>
    <w:rsid w:val="00366D61"/>
    <w:rsid w:val="003A7A8C"/>
    <w:rsid w:val="0045763F"/>
    <w:rsid w:val="0047724F"/>
    <w:rsid w:val="00492CC3"/>
    <w:rsid w:val="004F62B1"/>
    <w:rsid w:val="005065D1"/>
    <w:rsid w:val="00543B4B"/>
    <w:rsid w:val="005A357E"/>
    <w:rsid w:val="005A71E4"/>
    <w:rsid w:val="005C52E9"/>
    <w:rsid w:val="005E1DE7"/>
    <w:rsid w:val="005F5D84"/>
    <w:rsid w:val="006606F2"/>
    <w:rsid w:val="00730A08"/>
    <w:rsid w:val="00771B79"/>
    <w:rsid w:val="00792D74"/>
    <w:rsid w:val="007B058B"/>
    <w:rsid w:val="008A1F85"/>
    <w:rsid w:val="009265A2"/>
    <w:rsid w:val="00962A66"/>
    <w:rsid w:val="009D2862"/>
    <w:rsid w:val="00A1428D"/>
    <w:rsid w:val="00A26A42"/>
    <w:rsid w:val="00A953D8"/>
    <w:rsid w:val="00B120F2"/>
    <w:rsid w:val="00B15D58"/>
    <w:rsid w:val="00B536DF"/>
    <w:rsid w:val="00B84818"/>
    <w:rsid w:val="00B97F4D"/>
    <w:rsid w:val="00BC28F2"/>
    <w:rsid w:val="00BC365D"/>
    <w:rsid w:val="00BE144B"/>
    <w:rsid w:val="00C03406"/>
    <w:rsid w:val="00CB704E"/>
    <w:rsid w:val="00CE7123"/>
    <w:rsid w:val="00D129A9"/>
    <w:rsid w:val="00D214F2"/>
    <w:rsid w:val="00D35DEB"/>
    <w:rsid w:val="00DA1C0E"/>
    <w:rsid w:val="00DB0F57"/>
    <w:rsid w:val="00E07C65"/>
    <w:rsid w:val="00E47BFA"/>
    <w:rsid w:val="00E5664F"/>
    <w:rsid w:val="00E5700E"/>
    <w:rsid w:val="00E92BC1"/>
    <w:rsid w:val="00EB345A"/>
    <w:rsid w:val="00ED0E4A"/>
    <w:rsid w:val="00EE19BD"/>
    <w:rsid w:val="00F262B0"/>
    <w:rsid w:val="00F8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2A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A7A8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Intestazione">
    <w:name w:val="header"/>
    <w:basedOn w:val="Normale"/>
    <w:rsid w:val="007B058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B058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B0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C2 –  Indirizzo “Trasporti e Logistica”</vt:lpstr>
    </vt:vector>
  </TitlesOfParts>
  <Company>M.I.U.R.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 –  Indirizzo “Trasporti e Logistica”</dc:title>
  <dc:subject/>
  <dc:creator>M.I.U.R.</dc:creator>
  <cp:keywords/>
  <dc:description/>
  <cp:lastModifiedBy>ve</cp:lastModifiedBy>
  <cp:revision>4</cp:revision>
  <cp:lastPrinted>2012-01-18T13:24:00Z</cp:lastPrinted>
  <dcterms:created xsi:type="dcterms:W3CDTF">2012-04-03T17:38:00Z</dcterms:created>
  <dcterms:modified xsi:type="dcterms:W3CDTF">2012-04-03T17:40:00Z</dcterms:modified>
</cp:coreProperties>
</file>